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C7D" w:rsidRPr="00F1413D" w:rsidRDefault="00E93C7D" w:rsidP="00E93C7D">
      <w:pPr>
        <w:rPr>
          <w:b/>
        </w:rPr>
      </w:pPr>
      <w:r w:rsidRPr="00F1413D">
        <w:rPr>
          <w:b/>
        </w:rPr>
        <w:t>ELD Weekly Planner</w:t>
      </w:r>
    </w:p>
    <w:p w:rsidR="00E93C7D" w:rsidRPr="00F1413D" w:rsidRDefault="00E93C7D" w:rsidP="00E93C7D">
      <w:pPr>
        <w:rPr>
          <w:b/>
        </w:rPr>
      </w:pPr>
    </w:p>
    <w:p w:rsidR="00E93C7D" w:rsidRPr="00F1413D" w:rsidRDefault="00E93C7D" w:rsidP="00E93C7D">
      <w:pPr>
        <w:rPr>
          <w:b/>
        </w:rPr>
      </w:pPr>
      <w:r w:rsidRPr="00F1413D">
        <w:rPr>
          <w:b/>
        </w:rPr>
        <w:t xml:space="preserve">Function(s):  </w:t>
      </w:r>
      <w:r>
        <w:rPr>
          <w:b/>
        </w:rPr>
        <w:t>Reading Strategies, Opinion Paragraph, Descriptive Sentences</w:t>
      </w:r>
      <w:r w:rsidRPr="00F1413D">
        <w:rPr>
          <w:b/>
        </w:rPr>
        <w:tab/>
      </w:r>
      <w:r w:rsidRPr="00F1413D">
        <w:rPr>
          <w:b/>
        </w:rPr>
        <w:tab/>
        <w:t xml:space="preserve">Instructional Materials:  </w:t>
      </w:r>
      <w:r w:rsidRPr="00F1413D">
        <w:rPr>
          <w:b/>
          <w:i/>
        </w:rPr>
        <w:t>Edge</w:t>
      </w:r>
      <w:r w:rsidRPr="00F1413D">
        <w:rPr>
          <w:b/>
        </w:rPr>
        <w:t xml:space="preserve"> </w:t>
      </w:r>
    </w:p>
    <w:tbl>
      <w:tblPr>
        <w:tblStyle w:val="TableGrid"/>
        <w:tblW w:w="14487" w:type="dxa"/>
        <w:tblInd w:w="-519" w:type="dxa"/>
        <w:tblLayout w:type="fixed"/>
        <w:tblLook w:val="01E0"/>
      </w:tblPr>
      <w:tblGrid>
        <w:gridCol w:w="615"/>
        <w:gridCol w:w="1799"/>
        <w:gridCol w:w="2415"/>
        <w:gridCol w:w="2414"/>
        <w:gridCol w:w="2415"/>
        <w:gridCol w:w="2414"/>
        <w:gridCol w:w="2415"/>
      </w:tblGrid>
      <w:tr w:rsidR="00E93C7D" w:rsidRPr="00F1413D" w:rsidTr="004E7DD9">
        <w:trPr>
          <w:trHeight w:val="170"/>
        </w:trPr>
        <w:tc>
          <w:tcPr>
            <w:tcW w:w="2414" w:type="dxa"/>
            <w:gridSpan w:val="2"/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 w:rsidRPr="00F1413D">
              <w:rPr>
                <w:sz w:val="20"/>
                <w:szCs w:val="20"/>
              </w:rPr>
              <w:t>Objectives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 w:rsidRPr="00F1413D">
              <w:rPr>
                <w:sz w:val="20"/>
                <w:szCs w:val="20"/>
              </w:rPr>
              <w:t>Monday the 14</w:t>
            </w:r>
            <w:r w:rsidRPr="00F1413D">
              <w:rPr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2414" w:type="dxa"/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 w:rsidRPr="00F1413D">
              <w:rPr>
                <w:sz w:val="20"/>
                <w:szCs w:val="20"/>
              </w:rPr>
              <w:t>Tuesday the 15</w:t>
            </w:r>
            <w:r w:rsidRPr="00F1413D">
              <w:rPr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2415" w:type="dxa"/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 w:rsidRPr="00F1413D">
              <w:rPr>
                <w:sz w:val="20"/>
                <w:szCs w:val="20"/>
              </w:rPr>
              <w:t>Wednesday the 16th</w:t>
            </w:r>
          </w:p>
        </w:tc>
        <w:tc>
          <w:tcPr>
            <w:tcW w:w="2414" w:type="dxa"/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 w:rsidRPr="00F1413D">
              <w:rPr>
                <w:sz w:val="20"/>
                <w:szCs w:val="20"/>
              </w:rPr>
              <w:t>Thursday the 17</w:t>
            </w:r>
            <w:r w:rsidRPr="00F1413D">
              <w:rPr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2415" w:type="dxa"/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 w:rsidRPr="00F1413D">
              <w:rPr>
                <w:sz w:val="20"/>
                <w:szCs w:val="20"/>
              </w:rPr>
              <w:t>Friday the 18th</w:t>
            </w:r>
          </w:p>
        </w:tc>
      </w:tr>
      <w:tr w:rsidR="00E93C7D" w:rsidRPr="00F1413D" w:rsidTr="004E7DD9">
        <w:trPr>
          <w:trHeight w:val="890"/>
        </w:trPr>
        <w:tc>
          <w:tcPr>
            <w:tcW w:w="241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 w:rsidRPr="00F1413D">
              <w:rPr>
                <w:sz w:val="20"/>
                <w:szCs w:val="20"/>
              </w:rPr>
              <w:t xml:space="preserve">Students will be able to use (topic vocabulary or pattern) in order to (do what?).  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E93C7D" w:rsidRPr="00F1413D" w:rsidRDefault="00E93C7D" w:rsidP="004E7DD9">
            <w:pPr>
              <w:pStyle w:val="BodyText"/>
              <w:spacing w:after="0" w:line="240" w:lineRule="auto"/>
              <w:ind w:left="-5" w:firstLine="5"/>
              <w:rPr>
                <w:rFonts w:ascii="Garamond" w:hAnsi="Garamond"/>
                <w:sz w:val="20"/>
                <w:szCs w:val="20"/>
              </w:rPr>
            </w:pPr>
            <w:r w:rsidRPr="00F1413D">
              <w:rPr>
                <w:rFonts w:ascii="Garamond" w:hAnsi="Garamond"/>
                <w:sz w:val="20"/>
                <w:szCs w:val="20"/>
              </w:rPr>
              <w:t>I will use the reading strategy ‘clarify vocabulary</w:t>
            </w:r>
            <w:r>
              <w:rPr>
                <w:rFonts w:ascii="Garamond" w:hAnsi="Garamond"/>
                <w:sz w:val="20"/>
                <w:szCs w:val="20"/>
              </w:rPr>
              <w:t>’</w:t>
            </w:r>
            <w:r w:rsidRPr="00F1413D">
              <w:rPr>
                <w:rFonts w:ascii="Garamond" w:hAnsi="Garamond"/>
                <w:sz w:val="20"/>
                <w:szCs w:val="20"/>
              </w:rPr>
              <w:t xml:space="preserve"> in order to determine word meanings.  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E93C7D" w:rsidRPr="00F1413D" w:rsidRDefault="00E93C7D" w:rsidP="004E7DD9">
            <w:pPr>
              <w:pStyle w:val="ListParagraph"/>
              <w:ind w:left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I will use the reading strategy ‘identify sequence’ in order to retell a story in the correct order. 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E93C7D" w:rsidRPr="00F1413D" w:rsidRDefault="00E93C7D" w:rsidP="004E7DD9">
            <w:pPr>
              <w:pStyle w:val="BodyText"/>
              <w:spacing w:after="0" w:line="240" w:lineRule="auto"/>
              <w:ind w:left="26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I will use examples from a text in order to write an opinion paragraph with textual support.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E93C7D" w:rsidRPr="00F1413D" w:rsidRDefault="00E93C7D" w:rsidP="004E7DD9">
            <w:pPr>
              <w:pStyle w:val="BodyText"/>
              <w:spacing w:after="0" w:line="240" w:lineRule="auto"/>
              <w:ind w:left="41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I will use adverbs to write descriptive sentences.  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E93C7D" w:rsidRPr="00F1413D" w:rsidRDefault="00E93C7D" w:rsidP="004E7DD9">
            <w:pPr>
              <w:pStyle w:val="ListParagraph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will use adverbs to write descriptive sentences.  </w:t>
            </w:r>
          </w:p>
        </w:tc>
      </w:tr>
      <w:tr w:rsidR="00E93C7D" w:rsidRPr="00F1413D" w:rsidTr="004E7DD9">
        <w:tc>
          <w:tcPr>
            <w:tcW w:w="2414" w:type="dxa"/>
            <w:gridSpan w:val="2"/>
            <w:shd w:val="clear" w:color="auto" w:fill="000000" w:themeFill="text1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 w:rsidRPr="00F1413D">
              <w:rPr>
                <w:sz w:val="20"/>
                <w:szCs w:val="20"/>
              </w:rPr>
              <w:t>Language to Teach</w:t>
            </w:r>
          </w:p>
        </w:tc>
        <w:tc>
          <w:tcPr>
            <w:tcW w:w="2415" w:type="dxa"/>
            <w:shd w:val="clear" w:color="auto" w:fill="000000" w:themeFill="text1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</w:p>
        </w:tc>
      </w:tr>
      <w:tr w:rsidR="00E93C7D" w:rsidRPr="00F1413D" w:rsidTr="004E7DD9">
        <w:trPr>
          <w:cantSplit/>
          <w:trHeight w:val="998"/>
        </w:trPr>
        <w:tc>
          <w:tcPr>
            <w:tcW w:w="615" w:type="dxa"/>
            <w:vMerge w:val="restart"/>
            <w:shd w:val="clear" w:color="auto" w:fill="auto"/>
            <w:textDirection w:val="btLr"/>
          </w:tcPr>
          <w:p w:rsidR="00E93C7D" w:rsidRPr="00F1413D" w:rsidRDefault="00E93C7D" w:rsidP="004E7DD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1413D">
              <w:rPr>
                <w:b/>
                <w:sz w:val="20"/>
                <w:szCs w:val="20"/>
              </w:rPr>
              <w:t>Language Patterns “Mortar”</w:t>
            </w:r>
          </w:p>
          <w:p w:rsidR="00E93C7D" w:rsidRPr="00F1413D" w:rsidRDefault="00E93C7D" w:rsidP="004E7DD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1413D">
              <w:rPr>
                <w:b/>
                <w:sz w:val="20"/>
                <w:szCs w:val="20"/>
              </w:rPr>
              <w:t>See ELD Matrix Tab 3 Function Tools</w:t>
            </w:r>
          </w:p>
          <w:p w:rsidR="00E93C7D" w:rsidRPr="00F1413D" w:rsidRDefault="00E93C7D" w:rsidP="004E7DD9">
            <w:pPr>
              <w:ind w:left="113" w:right="113"/>
              <w:rPr>
                <w:sz w:val="20"/>
                <w:szCs w:val="20"/>
              </w:rPr>
            </w:pPr>
          </w:p>
          <w:p w:rsidR="00E93C7D" w:rsidRPr="00F1413D" w:rsidRDefault="00E93C7D" w:rsidP="004E7DD9">
            <w:pPr>
              <w:ind w:left="113" w:right="113"/>
              <w:rPr>
                <w:sz w:val="20"/>
                <w:szCs w:val="20"/>
              </w:rPr>
            </w:pPr>
          </w:p>
          <w:p w:rsidR="00E93C7D" w:rsidRPr="00F1413D" w:rsidRDefault="00E93C7D" w:rsidP="004E7DD9">
            <w:pPr>
              <w:ind w:left="113" w:right="113"/>
              <w:rPr>
                <w:sz w:val="20"/>
                <w:szCs w:val="20"/>
              </w:rPr>
            </w:pPr>
          </w:p>
          <w:p w:rsidR="00E93C7D" w:rsidRPr="00F1413D" w:rsidRDefault="00E93C7D" w:rsidP="004E7DD9">
            <w:pPr>
              <w:ind w:left="113" w:right="113"/>
              <w:rPr>
                <w:sz w:val="20"/>
                <w:szCs w:val="20"/>
              </w:rPr>
            </w:pPr>
          </w:p>
          <w:p w:rsidR="00E93C7D" w:rsidRPr="00F1413D" w:rsidRDefault="00E93C7D" w:rsidP="004E7DD9">
            <w:pPr>
              <w:ind w:left="113" w:right="113"/>
              <w:rPr>
                <w:sz w:val="20"/>
                <w:szCs w:val="20"/>
              </w:rPr>
            </w:pPr>
          </w:p>
          <w:p w:rsidR="00E93C7D" w:rsidRPr="00F1413D" w:rsidRDefault="00E93C7D" w:rsidP="004E7DD9">
            <w:pPr>
              <w:ind w:left="113" w:right="113"/>
              <w:rPr>
                <w:sz w:val="20"/>
                <w:szCs w:val="20"/>
              </w:rPr>
            </w:pPr>
          </w:p>
          <w:p w:rsidR="00E93C7D" w:rsidRPr="00F1413D" w:rsidRDefault="00E93C7D" w:rsidP="004E7DD9">
            <w:pPr>
              <w:ind w:left="113" w:right="113"/>
              <w:rPr>
                <w:sz w:val="20"/>
                <w:szCs w:val="20"/>
              </w:rPr>
            </w:pPr>
          </w:p>
          <w:p w:rsidR="00E93C7D" w:rsidRPr="00F1413D" w:rsidRDefault="00E93C7D" w:rsidP="004E7DD9">
            <w:pPr>
              <w:ind w:left="113" w:right="113"/>
              <w:rPr>
                <w:sz w:val="20"/>
                <w:szCs w:val="20"/>
              </w:rPr>
            </w:pPr>
          </w:p>
          <w:p w:rsidR="00E93C7D" w:rsidRPr="00F1413D" w:rsidRDefault="00E93C7D" w:rsidP="004E7DD9">
            <w:pPr>
              <w:ind w:left="113" w:right="113"/>
              <w:rPr>
                <w:sz w:val="20"/>
                <w:szCs w:val="20"/>
              </w:rPr>
            </w:pPr>
          </w:p>
          <w:p w:rsidR="00E93C7D" w:rsidRPr="00F1413D" w:rsidRDefault="00E93C7D" w:rsidP="004E7DD9">
            <w:pPr>
              <w:ind w:left="113" w:right="113"/>
              <w:rPr>
                <w:sz w:val="20"/>
                <w:szCs w:val="20"/>
              </w:rPr>
            </w:pPr>
          </w:p>
          <w:p w:rsidR="00E93C7D" w:rsidRPr="00F1413D" w:rsidRDefault="00E93C7D" w:rsidP="004E7DD9">
            <w:pPr>
              <w:ind w:left="113" w:right="113"/>
              <w:rPr>
                <w:sz w:val="20"/>
                <w:szCs w:val="20"/>
              </w:rPr>
            </w:pPr>
          </w:p>
          <w:p w:rsidR="00E93C7D" w:rsidRPr="00F1413D" w:rsidRDefault="00E93C7D" w:rsidP="004E7DD9">
            <w:pPr>
              <w:ind w:left="113" w:right="113"/>
              <w:rPr>
                <w:sz w:val="20"/>
                <w:szCs w:val="20"/>
              </w:rPr>
            </w:pPr>
          </w:p>
          <w:p w:rsidR="00E93C7D" w:rsidRPr="00F1413D" w:rsidRDefault="00E93C7D" w:rsidP="004E7DD9">
            <w:pPr>
              <w:ind w:left="113" w:right="113"/>
              <w:rPr>
                <w:sz w:val="20"/>
                <w:szCs w:val="20"/>
              </w:rPr>
            </w:pPr>
          </w:p>
          <w:p w:rsidR="00E93C7D" w:rsidRPr="00F1413D" w:rsidRDefault="00E93C7D" w:rsidP="004E7DD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 w:rsidRPr="00F1413D">
              <w:rPr>
                <w:b/>
                <w:sz w:val="20"/>
                <w:szCs w:val="20"/>
              </w:rPr>
              <w:t>Grammatical Forms</w:t>
            </w:r>
            <w:r w:rsidRPr="00F1413D">
              <w:rPr>
                <w:sz w:val="20"/>
                <w:szCs w:val="20"/>
              </w:rPr>
              <w:t xml:space="preserve"> to help determine the “mortar” patterns.</w:t>
            </w:r>
          </w:p>
        </w:tc>
        <w:tc>
          <w:tcPr>
            <w:tcW w:w="2415" w:type="dxa"/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E93C7D" w:rsidRPr="00F1413D" w:rsidRDefault="00E93C7D" w:rsidP="004E7DD9">
            <w:pPr>
              <w:pStyle w:val="ListParagraph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adverbs</w:t>
            </w:r>
          </w:p>
        </w:tc>
        <w:tc>
          <w:tcPr>
            <w:tcW w:w="2415" w:type="dxa"/>
            <w:shd w:val="clear" w:color="auto" w:fill="auto"/>
          </w:tcPr>
          <w:p w:rsidR="00E93C7D" w:rsidRPr="00F1413D" w:rsidRDefault="00E93C7D" w:rsidP="004E7DD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adverbs</w:t>
            </w:r>
          </w:p>
        </w:tc>
      </w:tr>
      <w:tr w:rsidR="00E93C7D" w:rsidRPr="00F1413D" w:rsidTr="004E7DD9">
        <w:trPr>
          <w:cantSplit/>
          <w:trHeight w:val="953"/>
        </w:trPr>
        <w:tc>
          <w:tcPr>
            <w:tcW w:w="615" w:type="dxa"/>
            <w:vMerge/>
            <w:shd w:val="clear" w:color="auto" w:fill="auto"/>
            <w:textDirection w:val="btLr"/>
          </w:tcPr>
          <w:p w:rsidR="00E93C7D" w:rsidRPr="00F1413D" w:rsidRDefault="00E93C7D" w:rsidP="004E7DD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 w:rsidRPr="00F1413D">
              <w:rPr>
                <w:sz w:val="20"/>
                <w:szCs w:val="20"/>
              </w:rPr>
              <w:t>Patterns for Prompts</w:t>
            </w:r>
          </w:p>
          <w:p w:rsidR="00E93C7D" w:rsidRPr="00F1413D" w:rsidRDefault="00E93C7D" w:rsidP="004E7DD9">
            <w:pPr>
              <w:rPr>
                <w:sz w:val="20"/>
                <w:szCs w:val="20"/>
              </w:rPr>
            </w:pPr>
          </w:p>
          <w:p w:rsidR="00E93C7D" w:rsidRPr="00F1413D" w:rsidRDefault="00E93C7D" w:rsidP="004E7DD9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 Comprehension Questions</w:t>
            </w:r>
          </w:p>
        </w:tc>
        <w:tc>
          <w:tcPr>
            <w:tcW w:w="2414" w:type="dxa"/>
            <w:shd w:val="clear" w:color="auto" w:fill="auto"/>
          </w:tcPr>
          <w:p w:rsidR="00E93C7D" w:rsidRPr="00F1413D" w:rsidRDefault="00E93C7D" w:rsidP="004E7DD9">
            <w:pPr>
              <w:pStyle w:val="ListParagraph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 Comprehension Questions</w:t>
            </w:r>
          </w:p>
        </w:tc>
        <w:tc>
          <w:tcPr>
            <w:tcW w:w="2415" w:type="dxa"/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Which is more important for survival:  physical strength or mental strength?  Why?  </w:t>
            </w:r>
          </w:p>
        </w:tc>
        <w:tc>
          <w:tcPr>
            <w:tcW w:w="2414" w:type="dxa"/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Language Frames</w:t>
            </w:r>
          </w:p>
        </w:tc>
        <w:tc>
          <w:tcPr>
            <w:tcW w:w="2415" w:type="dxa"/>
            <w:shd w:val="clear" w:color="auto" w:fill="auto"/>
          </w:tcPr>
          <w:p w:rsidR="00E93C7D" w:rsidRPr="00F1413D" w:rsidRDefault="00E93C7D" w:rsidP="004E7DD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Language Frames</w:t>
            </w:r>
          </w:p>
        </w:tc>
      </w:tr>
      <w:tr w:rsidR="00E93C7D" w:rsidRPr="00F1413D" w:rsidTr="004E7DD9">
        <w:trPr>
          <w:cantSplit/>
          <w:trHeight w:val="953"/>
        </w:trPr>
        <w:tc>
          <w:tcPr>
            <w:tcW w:w="615" w:type="dxa"/>
            <w:vMerge/>
            <w:shd w:val="clear" w:color="auto" w:fill="auto"/>
            <w:textDirection w:val="btLr"/>
          </w:tcPr>
          <w:p w:rsidR="00E93C7D" w:rsidRPr="00F1413D" w:rsidRDefault="00E93C7D" w:rsidP="004E7DD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 w:rsidRPr="00F1413D">
              <w:rPr>
                <w:sz w:val="20"/>
                <w:szCs w:val="20"/>
              </w:rPr>
              <w:t>Patterns for Responses</w:t>
            </w:r>
          </w:p>
          <w:p w:rsidR="00E93C7D" w:rsidRPr="00F1413D" w:rsidRDefault="00E93C7D" w:rsidP="004E7DD9">
            <w:pPr>
              <w:rPr>
                <w:sz w:val="20"/>
                <w:szCs w:val="20"/>
              </w:rPr>
            </w:pPr>
          </w:p>
          <w:p w:rsidR="00E93C7D" w:rsidRPr="00F1413D" w:rsidRDefault="00E93C7D" w:rsidP="004E7DD9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Sentence Frames</w:t>
            </w:r>
          </w:p>
        </w:tc>
        <w:tc>
          <w:tcPr>
            <w:tcW w:w="2414" w:type="dxa"/>
            <w:shd w:val="clear" w:color="auto" w:fill="auto"/>
          </w:tcPr>
          <w:p w:rsidR="00E93C7D" w:rsidRPr="00F1413D" w:rsidRDefault="00E93C7D" w:rsidP="004E7DD9">
            <w:pPr>
              <w:pStyle w:val="ListParagraph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Sentence Frames</w:t>
            </w:r>
          </w:p>
        </w:tc>
        <w:tc>
          <w:tcPr>
            <w:tcW w:w="2415" w:type="dxa"/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Opinion Chart</w:t>
            </w:r>
          </w:p>
        </w:tc>
        <w:tc>
          <w:tcPr>
            <w:tcW w:w="2414" w:type="dxa"/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Language Frames</w:t>
            </w:r>
          </w:p>
        </w:tc>
        <w:tc>
          <w:tcPr>
            <w:tcW w:w="2415" w:type="dxa"/>
            <w:shd w:val="clear" w:color="auto" w:fill="auto"/>
          </w:tcPr>
          <w:p w:rsidR="00E93C7D" w:rsidRPr="00F1413D" w:rsidRDefault="00E93C7D" w:rsidP="004E7DD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Language Frames</w:t>
            </w:r>
          </w:p>
        </w:tc>
      </w:tr>
      <w:tr w:rsidR="00E93C7D" w:rsidRPr="00F1413D" w:rsidTr="004E7DD9">
        <w:tc>
          <w:tcPr>
            <w:tcW w:w="2414" w:type="dxa"/>
            <w:gridSpan w:val="2"/>
            <w:shd w:val="clear" w:color="auto" w:fill="auto"/>
          </w:tcPr>
          <w:p w:rsidR="00E93C7D" w:rsidRPr="00F27885" w:rsidRDefault="00E93C7D" w:rsidP="004E7DD9">
            <w:pPr>
              <w:rPr>
                <w:sz w:val="20"/>
                <w:szCs w:val="20"/>
              </w:rPr>
            </w:pPr>
            <w:r w:rsidRPr="00F1413D">
              <w:rPr>
                <w:b/>
                <w:sz w:val="20"/>
                <w:szCs w:val="20"/>
              </w:rPr>
              <w:t xml:space="preserve">Topic Specific Vocabulary </w:t>
            </w:r>
            <w:r w:rsidRPr="00F1413D">
              <w:rPr>
                <w:sz w:val="20"/>
                <w:szCs w:val="20"/>
              </w:rPr>
              <w:t>“Bricks”</w:t>
            </w:r>
          </w:p>
        </w:tc>
        <w:tc>
          <w:tcPr>
            <w:tcW w:w="2415" w:type="dxa"/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confirm, confuse</w:t>
            </w:r>
          </w:p>
        </w:tc>
        <w:tc>
          <w:tcPr>
            <w:tcW w:w="2414" w:type="dxa"/>
            <w:shd w:val="clear" w:color="auto" w:fill="auto"/>
          </w:tcPr>
          <w:p w:rsidR="00E93C7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event, related</w:t>
            </w:r>
          </w:p>
          <w:p w:rsidR="00E93C7D" w:rsidRPr="00F1413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 Words</w:t>
            </w:r>
          </w:p>
        </w:tc>
        <w:tc>
          <w:tcPr>
            <w:tcW w:w="2415" w:type="dxa"/>
            <w:shd w:val="clear" w:color="auto" w:fill="auto"/>
          </w:tcPr>
          <w:p w:rsidR="00E93C7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my opinion…</w:t>
            </w:r>
          </w:p>
          <w:p w:rsidR="00E93C7D" w:rsidRPr="00F1413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Agree / Disagree</w:t>
            </w:r>
          </w:p>
        </w:tc>
        <w:tc>
          <w:tcPr>
            <w:tcW w:w="2414" w:type="dxa"/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adverbs</w:t>
            </w:r>
          </w:p>
        </w:tc>
        <w:tc>
          <w:tcPr>
            <w:tcW w:w="2415" w:type="dxa"/>
            <w:shd w:val="clear" w:color="auto" w:fill="auto"/>
          </w:tcPr>
          <w:p w:rsidR="00E93C7D" w:rsidRPr="00F1413D" w:rsidRDefault="00E93C7D" w:rsidP="004E7DD9">
            <w:pPr>
              <w:pStyle w:val="ListParagraph"/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adverbs</w:t>
            </w:r>
          </w:p>
        </w:tc>
      </w:tr>
      <w:tr w:rsidR="00E93C7D" w:rsidRPr="00F1413D" w:rsidTr="004E7DD9">
        <w:tc>
          <w:tcPr>
            <w:tcW w:w="2414" w:type="dxa"/>
            <w:gridSpan w:val="2"/>
            <w:shd w:val="clear" w:color="auto" w:fill="000000" w:themeFill="text1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 w:rsidRPr="00F1413D">
              <w:rPr>
                <w:sz w:val="20"/>
                <w:szCs w:val="20"/>
              </w:rPr>
              <w:t>Instructional Sequence</w:t>
            </w:r>
          </w:p>
        </w:tc>
        <w:tc>
          <w:tcPr>
            <w:tcW w:w="2415" w:type="dxa"/>
            <w:shd w:val="clear" w:color="auto" w:fill="000000" w:themeFill="text1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</w:p>
        </w:tc>
      </w:tr>
      <w:tr w:rsidR="00E93C7D" w:rsidRPr="00F1413D" w:rsidTr="004E7DD9">
        <w:tc>
          <w:tcPr>
            <w:tcW w:w="2414" w:type="dxa"/>
            <w:gridSpan w:val="2"/>
            <w:shd w:val="clear" w:color="auto" w:fill="auto"/>
          </w:tcPr>
          <w:p w:rsidR="00E93C7D" w:rsidRPr="00F1413D" w:rsidRDefault="00E93C7D" w:rsidP="004E7DD9">
            <w:pPr>
              <w:rPr>
                <w:b/>
                <w:sz w:val="20"/>
                <w:szCs w:val="20"/>
              </w:rPr>
            </w:pPr>
            <w:r w:rsidRPr="00F1413D">
              <w:rPr>
                <w:b/>
                <w:sz w:val="20"/>
                <w:szCs w:val="20"/>
              </w:rPr>
              <w:t>Warm-Up</w:t>
            </w:r>
          </w:p>
          <w:p w:rsidR="00E93C7D" w:rsidRPr="00F1413D" w:rsidRDefault="00E93C7D" w:rsidP="004E7DD9">
            <w:pPr>
              <w:rPr>
                <w:b/>
                <w:sz w:val="20"/>
                <w:szCs w:val="20"/>
              </w:rPr>
            </w:pPr>
          </w:p>
          <w:p w:rsidR="00E93C7D" w:rsidRPr="00F1413D" w:rsidRDefault="00E93C7D" w:rsidP="004E7DD9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E93C7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Do the parts of a system work together or by themselves?  </w:t>
            </w:r>
          </w:p>
          <w:p w:rsidR="00E93C7D" w:rsidRPr="00F1413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Which is a danger, a dry floor or a wet floor?  Why?  </w:t>
            </w:r>
          </w:p>
        </w:tc>
        <w:tc>
          <w:tcPr>
            <w:tcW w:w="2414" w:type="dxa"/>
            <w:shd w:val="clear" w:color="auto" w:fill="auto"/>
          </w:tcPr>
          <w:p w:rsidR="00E93C7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What do your blood vessels do to help you survive?  </w:t>
            </w:r>
          </w:p>
          <w:p w:rsidR="00E93C7D" w:rsidRPr="00872486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 Do you perspire when you play sports?</w:t>
            </w:r>
          </w:p>
        </w:tc>
        <w:tc>
          <w:tcPr>
            <w:tcW w:w="2415" w:type="dxa"/>
            <w:shd w:val="clear" w:color="auto" w:fill="auto"/>
          </w:tcPr>
          <w:p w:rsidR="00E93C7D" w:rsidRPr="00872486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Think, Pair, Share:  Do you think physical or mental strength is more important?  </w:t>
            </w:r>
          </w:p>
        </w:tc>
        <w:tc>
          <w:tcPr>
            <w:tcW w:w="2414" w:type="dxa"/>
            <w:shd w:val="clear" w:color="auto" w:fill="auto"/>
          </w:tcPr>
          <w:p w:rsidR="00E93C7D" w:rsidRPr="00872486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 and write the content objective.</w:t>
            </w:r>
          </w:p>
        </w:tc>
        <w:tc>
          <w:tcPr>
            <w:tcW w:w="2415" w:type="dxa"/>
            <w:shd w:val="clear" w:color="auto" w:fill="auto"/>
          </w:tcPr>
          <w:p w:rsidR="00E93C7D" w:rsidRPr="00872486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 and write the content objective.</w:t>
            </w:r>
          </w:p>
        </w:tc>
      </w:tr>
      <w:tr w:rsidR="00E93C7D" w:rsidRPr="00F1413D" w:rsidTr="004E7DD9">
        <w:tc>
          <w:tcPr>
            <w:tcW w:w="2414" w:type="dxa"/>
            <w:gridSpan w:val="2"/>
            <w:shd w:val="clear" w:color="auto" w:fill="auto"/>
          </w:tcPr>
          <w:p w:rsidR="00E93C7D" w:rsidRPr="00F1413D" w:rsidRDefault="00E93C7D" w:rsidP="004E7DD9">
            <w:pPr>
              <w:rPr>
                <w:b/>
                <w:sz w:val="20"/>
                <w:szCs w:val="20"/>
              </w:rPr>
            </w:pPr>
            <w:r w:rsidRPr="00F1413D">
              <w:rPr>
                <w:b/>
                <w:sz w:val="20"/>
                <w:szCs w:val="20"/>
              </w:rPr>
              <w:t>I Do</w:t>
            </w:r>
          </w:p>
        </w:tc>
        <w:tc>
          <w:tcPr>
            <w:tcW w:w="2415" w:type="dxa"/>
            <w:shd w:val="clear" w:color="auto" w:fill="auto"/>
          </w:tcPr>
          <w:p w:rsidR="00E93C7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Explicit Instruction </w:t>
            </w:r>
          </w:p>
          <w:p w:rsidR="00E93C7D" w:rsidRPr="00F1413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Think Aloud</w:t>
            </w:r>
          </w:p>
        </w:tc>
        <w:tc>
          <w:tcPr>
            <w:tcW w:w="2414" w:type="dxa"/>
            <w:shd w:val="clear" w:color="auto" w:fill="auto"/>
          </w:tcPr>
          <w:p w:rsidR="00E93C7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Explicit Instruction </w:t>
            </w:r>
          </w:p>
          <w:p w:rsidR="00E93C7D" w:rsidRPr="00F1413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Think Aloud</w:t>
            </w:r>
          </w:p>
        </w:tc>
        <w:tc>
          <w:tcPr>
            <w:tcW w:w="2415" w:type="dxa"/>
            <w:shd w:val="clear" w:color="auto" w:fill="auto"/>
          </w:tcPr>
          <w:p w:rsidR="00E93C7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Explicit Instruction</w:t>
            </w:r>
          </w:p>
          <w:p w:rsidR="00E93C7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Example</w:t>
            </w:r>
          </w:p>
          <w:p w:rsidR="00E93C7D" w:rsidRPr="00F1413D" w:rsidRDefault="00E93C7D" w:rsidP="004E7DD9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Explicit Instruction  Examples</w:t>
            </w:r>
          </w:p>
        </w:tc>
        <w:tc>
          <w:tcPr>
            <w:tcW w:w="2415" w:type="dxa"/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Explicit Instruction  Examples</w:t>
            </w:r>
          </w:p>
        </w:tc>
      </w:tr>
      <w:tr w:rsidR="00E93C7D" w:rsidRPr="00F1413D" w:rsidTr="004E7DD9">
        <w:tc>
          <w:tcPr>
            <w:tcW w:w="2414" w:type="dxa"/>
            <w:gridSpan w:val="2"/>
            <w:shd w:val="clear" w:color="auto" w:fill="auto"/>
          </w:tcPr>
          <w:p w:rsidR="00E93C7D" w:rsidRPr="00F1413D" w:rsidRDefault="00E93C7D" w:rsidP="004E7DD9">
            <w:pPr>
              <w:rPr>
                <w:b/>
                <w:sz w:val="20"/>
                <w:szCs w:val="20"/>
              </w:rPr>
            </w:pPr>
            <w:r w:rsidRPr="00F1413D">
              <w:rPr>
                <w:b/>
                <w:sz w:val="20"/>
                <w:szCs w:val="20"/>
              </w:rPr>
              <w:t>We Do</w:t>
            </w:r>
          </w:p>
          <w:p w:rsidR="00E93C7D" w:rsidRPr="00F1413D" w:rsidRDefault="00E93C7D" w:rsidP="004E7DD9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E93C7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 the Text</w:t>
            </w:r>
          </w:p>
          <w:p w:rsidR="00E93C7D" w:rsidRPr="00F1413D" w:rsidRDefault="00E93C7D" w:rsidP="004E7DD9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E93C7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 the Text</w:t>
            </w:r>
          </w:p>
          <w:p w:rsidR="00E93C7D" w:rsidRPr="00F1413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Sequence Chart</w:t>
            </w:r>
          </w:p>
        </w:tc>
        <w:tc>
          <w:tcPr>
            <w:tcW w:w="2415" w:type="dxa"/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Examine and Discuss Student Model</w:t>
            </w:r>
          </w:p>
        </w:tc>
        <w:tc>
          <w:tcPr>
            <w:tcW w:w="2414" w:type="dxa"/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Interactive Oral and Written Practice</w:t>
            </w:r>
          </w:p>
        </w:tc>
        <w:tc>
          <w:tcPr>
            <w:tcW w:w="2415" w:type="dxa"/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Interactive Oral and Written Practice</w:t>
            </w:r>
          </w:p>
        </w:tc>
      </w:tr>
      <w:tr w:rsidR="00E93C7D" w:rsidRPr="00F1413D" w:rsidTr="004E7DD9">
        <w:tc>
          <w:tcPr>
            <w:tcW w:w="2414" w:type="dxa"/>
            <w:gridSpan w:val="2"/>
            <w:shd w:val="clear" w:color="auto" w:fill="auto"/>
          </w:tcPr>
          <w:p w:rsidR="00E93C7D" w:rsidRPr="00F1413D" w:rsidRDefault="00E93C7D" w:rsidP="004E7DD9">
            <w:pPr>
              <w:rPr>
                <w:b/>
                <w:sz w:val="20"/>
                <w:szCs w:val="20"/>
              </w:rPr>
            </w:pPr>
            <w:r w:rsidRPr="00F1413D">
              <w:rPr>
                <w:b/>
                <w:sz w:val="20"/>
                <w:szCs w:val="20"/>
              </w:rPr>
              <w:t>You Do</w:t>
            </w:r>
          </w:p>
          <w:p w:rsidR="00E93C7D" w:rsidRPr="00F1413D" w:rsidRDefault="00E93C7D" w:rsidP="004E7DD9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Word Chart to Determine Word Meanings</w:t>
            </w:r>
          </w:p>
        </w:tc>
        <w:tc>
          <w:tcPr>
            <w:tcW w:w="2414" w:type="dxa"/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Reread and Retell</w:t>
            </w:r>
          </w:p>
        </w:tc>
        <w:tc>
          <w:tcPr>
            <w:tcW w:w="2415" w:type="dxa"/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Opinion Paragraph</w:t>
            </w:r>
          </w:p>
        </w:tc>
        <w:tc>
          <w:tcPr>
            <w:tcW w:w="2414" w:type="dxa"/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Grammar Book</w:t>
            </w:r>
          </w:p>
        </w:tc>
        <w:tc>
          <w:tcPr>
            <w:tcW w:w="2415" w:type="dxa"/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Grammar Book</w:t>
            </w:r>
          </w:p>
        </w:tc>
      </w:tr>
      <w:tr w:rsidR="00E93C7D" w:rsidRPr="00F1413D" w:rsidTr="004E7DD9">
        <w:tc>
          <w:tcPr>
            <w:tcW w:w="241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93C7D" w:rsidRPr="00F1413D" w:rsidRDefault="00E93C7D" w:rsidP="004E7DD9">
            <w:pPr>
              <w:rPr>
                <w:b/>
                <w:sz w:val="20"/>
                <w:szCs w:val="20"/>
              </w:rPr>
            </w:pPr>
            <w:r w:rsidRPr="00F1413D">
              <w:rPr>
                <w:b/>
                <w:sz w:val="20"/>
                <w:szCs w:val="20"/>
              </w:rPr>
              <w:t>Closure</w:t>
            </w:r>
          </w:p>
          <w:p w:rsidR="00E93C7D" w:rsidRPr="00F1413D" w:rsidRDefault="00E93C7D" w:rsidP="004E7DD9">
            <w:pPr>
              <w:rPr>
                <w:b/>
                <w:sz w:val="20"/>
                <w:szCs w:val="20"/>
              </w:rPr>
            </w:pPr>
          </w:p>
          <w:p w:rsidR="00E93C7D" w:rsidRPr="00F1413D" w:rsidRDefault="00E93C7D" w:rsidP="004E7DD9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E93C7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 Why does the author use the words “your teacher is out hunting”?</w:t>
            </w:r>
          </w:p>
          <w:p w:rsidR="00E93C7D" w:rsidRPr="00F1413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What does your circulatory system do when you sense danger?  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E93C7D" w:rsidRPr="00872486" w:rsidRDefault="00E93C7D" w:rsidP="004E7DD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* </w:t>
            </w:r>
            <w:r w:rsidRPr="00872486">
              <w:rPr>
                <w:sz w:val="20"/>
                <w:szCs w:val="20"/>
              </w:rPr>
              <w:t xml:space="preserve">Why is </w:t>
            </w:r>
            <w:proofErr w:type="spellStart"/>
            <w:r w:rsidRPr="00872486">
              <w:rPr>
                <w:sz w:val="20"/>
                <w:szCs w:val="20"/>
              </w:rPr>
              <w:t>Rulon</w:t>
            </w:r>
            <w:proofErr w:type="spellEnd"/>
            <w:r w:rsidRPr="00872486">
              <w:rPr>
                <w:sz w:val="20"/>
                <w:szCs w:val="20"/>
              </w:rPr>
              <w:t xml:space="preserve"> Gardner</w:t>
            </w:r>
            <w:proofErr w:type="gramEnd"/>
            <w:r w:rsidRPr="00872486">
              <w:rPr>
                <w:sz w:val="20"/>
                <w:szCs w:val="20"/>
              </w:rPr>
              <w:t xml:space="preserve"> called a survivor?</w:t>
            </w:r>
          </w:p>
          <w:p w:rsidR="00E93C7D" w:rsidRPr="00F1413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What circumstances did Gardner decide to accept?    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E93C7D" w:rsidRPr="00F1413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Share your paragraph with a partner.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E93C7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Add an adverb to each sentence:  </w:t>
            </w:r>
          </w:p>
          <w:p w:rsidR="00E93C7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 The dog barks _______.</w:t>
            </w:r>
          </w:p>
          <w:p w:rsidR="00E93C7D" w:rsidRPr="00872486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We will go to the movies ________.  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E93C7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Add an adverb to each sentence:  </w:t>
            </w:r>
          </w:p>
          <w:p w:rsidR="00E93C7D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Let’s play _________.  </w:t>
            </w:r>
          </w:p>
          <w:p w:rsidR="00E93C7D" w:rsidRPr="00872486" w:rsidRDefault="00E93C7D" w:rsidP="004E7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I will go _________.  </w:t>
            </w:r>
          </w:p>
        </w:tc>
      </w:tr>
    </w:tbl>
    <w:p w:rsidR="00E93C7D" w:rsidRPr="00F1413D" w:rsidRDefault="00E93C7D" w:rsidP="00E93C7D"/>
    <w:p w:rsidR="000A4AFB" w:rsidRDefault="000A4AFB"/>
    <w:sectPr w:rsidR="000A4AFB" w:rsidSect="00FE491D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3C7D"/>
    <w:rsid w:val="000A4AFB"/>
    <w:rsid w:val="00E93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C7D"/>
    <w:pPr>
      <w:spacing w:after="0" w:line="240" w:lineRule="auto"/>
    </w:pPr>
    <w:rPr>
      <w:rFonts w:ascii="Garamond" w:eastAsia="Times New Roman" w:hAnsi="Garamond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93C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93C7D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E93C7D"/>
    <w:pPr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E93C7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1</cp:revision>
  <dcterms:created xsi:type="dcterms:W3CDTF">2011-03-09T18:56:00Z</dcterms:created>
  <dcterms:modified xsi:type="dcterms:W3CDTF">2011-03-09T18:57:00Z</dcterms:modified>
</cp:coreProperties>
</file>